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9A" w:rsidRPr="005A29AD" w:rsidRDefault="002D019A">
      <w:pPr>
        <w:rPr>
          <w:rFonts w:cstheme="minorHAnsi"/>
          <w:sz w:val="36"/>
          <w:szCs w:val="36"/>
        </w:rPr>
      </w:pPr>
      <w:r w:rsidRPr="005A29AD">
        <w:rPr>
          <w:rFonts w:cstheme="minorHAnsi"/>
          <w:sz w:val="36"/>
          <w:szCs w:val="36"/>
        </w:rPr>
        <w:t>US-Turkey Business Council, Session III</w:t>
      </w:r>
    </w:p>
    <w:p w:rsidR="002D019A" w:rsidRPr="005A29AD" w:rsidRDefault="002D019A">
      <w:pPr>
        <w:rPr>
          <w:rFonts w:cstheme="minorHAnsi"/>
          <w:sz w:val="32"/>
          <w:szCs w:val="32"/>
        </w:rPr>
      </w:pPr>
      <w:r w:rsidRPr="005A29AD">
        <w:rPr>
          <w:rFonts w:cstheme="minorHAnsi"/>
          <w:sz w:val="32"/>
          <w:szCs w:val="32"/>
        </w:rPr>
        <w:t>Topic 9.</w:t>
      </w:r>
    </w:p>
    <w:p w:rsidR="0045267E" w:rsidRPr="005A29AD" w:rsidRDefault="00F16765">
      <w:pPr>
        <w:rPr>
          <w:rFonts w:cstheme="minorHAnsi"/>
          <w:sz w:val="32"/>
          <w:szCs w:val="32"/>
        </w:rPr>
      </w:pPr>
      <w:r w:rsidRPr="005A29AD">
        <w:rPr>
          <w:rFonts w:cstheme="minorHAnsi"/>
          <w:sz w:val="32"/>
          <w:szCs w:val="32"/>
        </w:rPr>
        <w:t xml:space="preserve">Advanced Manufacturing </w:t>
      </w:r>
    </w:p>
    <w:p w:rsidR="00F16765" w:rsidRPr="005A29AD" w:rsidRDefault="00F16765" w:rsidP="00F16765">
      <w:pPr>
        <w:rPr>
          <w:rFonts w:cstheme="minorHAnsi"/>
          <w:sz w:val="28"/>
          <w:szCs w:val="28"/>
        </w:rPr>
      </w:pPr>
      <w:r w:rsidRPr="005A29AD">
        <w:rPr>
          <w:rFonts w:cstheme="minorHAnsi"/>
          <w:sz w:val="28"/>
          <w:szCs w:val="28"/>
        </w:rPr>
        <w:t>Overview:</w:t>
      </w:r>
    </w:p>
    <w:p w:rsidR="00CB3EF9" w:rsidRPr="005A29AD" w:rsidRDefault="00F16765" w:rsidP="00F16765">
      <w:pPr>
        <w:rPr>
          <w:rFonts w:cstheme="minorHAnsi"/>
          <w:sz w:val="28"/>
          <w:szCs w:val="28"/>
        </w:rPr>
      </w:pPr>
      <w:r w:rsidRPr="005A29AD">
        <w:rPr>
          <w:rFonts w:cstheme="minorHAnsi"/>
          <w:sz w:val="28"/>
          <w:szCs w:val="28"/>
        </w:rPr>
        <w:t xml:space="preserve">In today’s global economy, countries are competing for advanced manufacturing investments.  Advanced manufacturing </w:t>
      </w:r>
      <w:r w:rsidR="005B719C" w:rsidRPr="005A29AD">
        <w:rPr>
          <w:rFonts w:cstheme="minorHAnsi"/>
          <w:sz w:val="28"/>
          <w:szCs w:val="28"/>
        </w:rPr>
        <w:t>represents</w:t>
      </w:r>
      <w:r w:rsidRPr="005A29AD">
        <w:rPr>
          <w:rFonts w:cstheme="minorHAnsi"/>
          <w:sz w:val="28"/>
          <w:szCs w:val="28"/>
        </w:rPr>
        <w:t xml:space="preserve"> key elements along the global value chain that produce value-add products based on high-skilled jobs and can encourage significant domestic economic growth.  As part of these global value chains, advanced manufacturing companies are innovators, adding value to</w:t>
      </w:r>
      <w:r w:rsidR="005B719C" w:rsidRPr="005A29AD">
        <w:rPr>
          <w:rFonts w:cstheme="minorHAnsi"/>
          <w:sz w:val="28"/>
          <w:szCs w:val="28"/>
        </w:rPr>
        <w:t xml:space="preserve"> a)</w:t>
      </w:r>
      <w:r w:rsidRPr="005A29AD">
        <w:rPr>
          <w:rFonts w:cstheme="minorHAnsi"/>
          <w:sz w:val="28"/>
          <w:szCs w:val="28"/>
        </w:rPr>
        <w:t xml:space="preserve"> traditional products to elevate packaging materials w</w:t>
      </w:r>
      <w:r w:rsidR="005B719C" w:rsidRPr="005A29AD">
        <w:rPr>
          <w:rFonts w:cstheme="minorHAnsi"/>
          <w:sz w:val="28"/>
          <w:szCs w:val="28"/>
        </w:rPr>
        <w:t>hich can ensure less food waste and</w:t>
      </w:r>
      <w:r w:rsidRPr="005A29AD">
        <w:rPr>
          <w:rFonts w:cstheme="minorHAnsi"/>
          <w:sz w:val="28"/>
          <w:szCs w:val="28"/>
        </w:rPr>
        <w:t xml:space="preserve"> better food security; </w:t>
      </w:r>
      <w:r w:rsidR="005B719C" w:rsidRPr="005A29AD">
        <w:rPr>
          <w:rFonts w:cstheme="minorHAnsi"/>
          <w:sz w:val="28"/>
          <w:szCs w:val="28"/>
        </w:rPr>
        <w:t xml:space="preserve">b) </w:t>
      </w:r>
      <w:r w:rsidRPr="005A29AD">
        <w:rPr>
          <w:rFonts w:cstheme="minorHAnsi"/>
          <w:sz w:val="28"/>
          <w:szCs w:val="28"/>
        </w:rPr>
        <w:t xml:space="preserve">sustainable, energy efficient infrastructure </w:t>
      </w:r>
      <w:r w:rsidR="00CB3EF9" w:rsidRPr="005A29AD">
        <w:rPr>
          <w:rFonts w:cstheme="minorHAnsi"/>
          <w:sz w:val="28"/>
          <w:szCs w:val="28"/>
        </w:rPr>
        <w:t xml:space="preserve">materials; and </w:t>
      </w:r>
      <w:r w:rsidR="005B719C" w:rsidRPr="005A29AD">
        <w:rPr>
          <w:rFonts w:cstheme="minorHAnsi"/>
          <w:sz w:val="28"/>
          <w:szCs w:val="28"/>
        </w:rPr>
        <w:t xml:space="preserve">c) </w:t>
      </w:r>
      <w:r w:rsidR="00CB3EF9" w:rsidRPr="005A29AD">
        <w:rPr>
          <w:rFonts w:cstheme="minorHAnsi"/>
          <w:sz w:val="28"/>
          <w:szCs w:val="28"/>
        </w:rPr>
        <w:t xml:space="preserve">advanced electronic materials to support today’s high tech IT infrastructure. </w:t>
      </w:r>
    </w:p>
    <w:p w:rsidR="00CB3EF9" w:rsidRPr="005A29AD" w:rsidRDefault="00CB3EF9" w:rsidP="00F16765">
      <w:pPr>
        <w:rPr>
          <w:rFonts w:cstheme="minorHAnsi"/>
          <w:sz w:val="28"/>
          <w:szCs w:val="28"/>
        </w:rPr>
      </w:pPr>
      <w:r w:rsidRPr="005A29AD">
        <w:rPr>
          <w:rFonts w:cstheme="minorHAnsi"/>
          <w:sz w:val="28"/>
          <w:szCs w:val="28"/>
        </w:rPr>
        <w:t>For both the US and Turkey, to be competitive to attract advanced manufacturing investment, it is necessary to upgrade and streamline (1) the overall investment climate; (2) enabling environment for advanced manufacturing operations; and (3) global value chain integration.</w:t>
      </w:r>
    </w:p>
    <w:p w:rsidR="00CB3EF9" w:rsidRPr="005A29AD" w:rsidRDefault="00CB3EF9" w:rsidP="00F16765">
      <w:pPr>
        <w:rPr>
          <w:rFonts w:cstheme="minorHAnsi"/>
          <w:b/>
          <w:sz w:val="28"/>
          <w:szCs w:val="28"/>
          <w:u w:val="single"/>
        </w:rPr>
      </w:pPr>
      <w:r w:rsidRPr="005A29AD">
        <w:rPr>
          <w:rFonts w:cstheme="minorHAnsi"/>
          <w:b/>
          <w:sz w:val="28"/>
          <w:szCs w:val="28"/>
          <w:u w:val="single"/>
        </w:rPr>
        <w:t>Recommendations:</w:t>
      </w:r>
    </w:p>
    <w:p w:rsidR="002D019A" w:rsidRPr="005A29AD" w:rsidRDefault="00CB3EF9" w:rsidP="00CB3EF9">
      <w:pPr>
        <w:pStyle w:val="ListParagraph"/>
        <w:numPr>
          <w:ilvl w:val="0"/>
          <w:numId w:val="3"/>
        </w:numPr>
        <w:rPr>
          <w:rFonts w:asciiTheme="minorHAnsi" w:hAnsiTheme="minorHAnsi" w:cstheme="minorHAnsi"/>
          <w:sz w:val="28"/>
          <w:szCs w:val="28"/>
        </w:rPr>
      </w:pPr>
      <w:r w:rsidRPr="005A29AD">
        <w:rPr>
          <w:rFonts w:asciiTheme="minorHAnsi" w:hAnsiTheme="minorHAnsi" w:cstheme="minorHAnsi"/>
          <w:sz w:val="28"/>
          <w:szCs w:val="28"/>
          <w:u w:val="single"/>
        </w:rPr>
        <w:t>Investment Climate</w:t>
      </w:r>
      <w:r w:rsidRPr="005A29AD">
        <w:rPr>
          <w:rFonts w:asciiTheme="minorHAnsi" w:hAnsiTheme="minorHAnsi" w:cstheme="minorHAnsi"/>
          <w:sz w:val="28"/>
          <w:szCs w:val="28"/>
        </w:rPr>
        <w:t xml:space="preserve"> – we </w:t>
      </w:r>
      <w:r w:rsidR="00A51351">
        <w:rPr>
          <w:rFonts w:asciiTheme="minorHAnsi" w:hAnsiTheme="minorHAnsi" w:cstheme="minorHAnsi"/>
          <w:sz w:val="28"/>
          <w:szCs w:val="28"/>
        </w:rPr>
        <w:t xml:space="preserve">welcome Turkey’s recent announcement of additional measures and support for investment incentives. In support of advanced manufacturing we </w:t>
      </w:r>
      <w:r w:rsidRPr="005A29AD">
        <w:rPr>
          <w:rFonts w:asciiTheme="minorHAnsi" w:hAnsiTheme="minorHAnsi" w:cstheme="minorHAnsi"/>
          <w:sz w:val="28"/>
          <w:szCs w:val="28"/>
        </w:rPr>
        <w:t xml:space="preserve">recommend </w:t>
      </w:r>
      <w:r w:rsidR="00A51351">
        <w:rPr>
          <w:rFonts w:asciiTheme="minorHAnsi" w:hAnsiTheme="minorHAnsi" w:cstheme="minorHAnsi"/>
          <w:sz w:val="28"/>
          <w:szCs w:val="28"/>
        </w:rPr>
        <w:t>efficient implementation of</w:t>
      </w:r>
      <w:bookmarkStart w:id="0" w:name="_GoBack"/>
      <w:bookmarkEnd w:id="0"/>
      <w:r w:rsidRPr="005A29AD">
        <w:rPr>
          <w:rFonts w:asciiTheme="minorHAnsi" w:hAnsiTheme="minorHAnsi" w:cstheme="minorHAnsi"/>
          <w:sz w:val="28"/>
          <w:szCs w:val="28"/>
        </w:rPr>
        <w:t xml:space="preserve"> incentives programs that support innovative development, new market creation and leveraging advanced technologies.   For example, in the Turkish incentive program, </w:t>
      </w:r>
      <w:r w:rsidR="00EA4375" w:rsidRPr="005A29AD">
        <w:rPr>
          <w:rFonts w:asciiTheme="minorHAnsi" w:hAnsiTheme="minorHAnsi" w:cstheme="minorHAnsi"/>
          <w:sz w:val="28"/>
          <w:szCs w:val="28"/>
        </w:rPr>
        <w:t xml:space="preserve">the </w:t>
      </w:r>
      <w:r w:rsidRPr="005A29AD">
        <w:rPr>
          <w:rFonts w:asciiTheme="minorHAnsi" w:hAnsiTheme="minorHAnsi" w:cstheme="minorHAnsi"/>
          <w:sz w:val="28"/>
          <w:szCs w:val="28"/>
        </w:rPr>
        <w:t>majority of incentives focus on import substitution. However, innovative products are by definition new, and would not create import substitution but would create new market jobs and products critical to overall domestic economic growth.</w:t>
      </w:r>
    </w:p>
    <w:p w:rsidR="00CB3EF9" w:rsidRPr="005A29AD" w:rsidRDefault="00CB3EF9" w:rsidP="002D019A">
      <w:pPr>
        <w:pStyle w:val="ListParagraph"/>
        <w:rPr>
          <w:rFonts w:asciiTheme="minorHAnsi" w:hAnsiTheme="minorHAnsi" w:cstheme="minorHAnsi"/>
          <w:sz w:val="28"/>
          <w:szCs w:val="28"/>
        </w:rPr>
      </w:pPr>
      <w:r w:rsidRPr="005A29AD">
        <w:rPr>
          <w:rFonts w:asciiTheme="minorHAnsi" w:hAnsiTheme="minorHAnsi" w:cstheme="minorHAnsi"/>
          <w:sz w:val="28"/>
          <w:szCs w:val="28"/>
        </w:rPr>
        <w:t xml:space="preserve">  </w:t>
      </w:r>
    </w:p>
    <w:p w:rsidR="00CB3EF9" w:rsidRPr="005A29AD" w:rsidRDefault="00CB3EF9" w:rsidP="00CB3EF9">
      <w:pPr>
        <w:pStyle w:val="ListParagraph"/>
        <w:numPr>
          <w:ilvl w:val="0"/>
          <w:numId w:val="3"/>
        </w:numPr>
        <w:rPr>
          <w:rFonts w:asciiTheme="minorHAnsi" w:hAnsiTheme="minorHAnsi" w:cstheme="minorHAnsi"/>
          <w:sz w:val="28"/>
          <w:szCs w:val="28"/>
        </w:rPr>
      </w:pPr>
      <w:r w:rsidRPr="005A29AD">
        <w:rPr>
          <w:rFonts w:asciiTheme="minorHAnsi" w:hAnsiTheme="minorHAnsi" w:cstheme="minorHAnsi"/>
          <w:sz w:val="28"/>
          <w:szCs w:val="28"/>
          <w:u w:val="single"/>
        </w:rPr>
        <w:lastRenderedPageBreak/>
        <w:t>Enabling environment</w:t>
      </w:r>
      <w:r w:rsidRPr="005A29AD">
        <w:rPr>
          <w:rFonts w:asciiTheme="minorHAnsi" w:hAnsiTheme="minorHAnsi" w:cstheme="minorHAnsi"/>
          <w:sz w:val="28"/>
          <w:szCs w:val="28"/>
        </w:rPr>
        <w:t xml:space="preserve"> – advanced manufacturing investments are impacted by a number of critical policy factors.  The Council recommends both governments to focus on implementing measures to </w:t>
      </w:r>
    </w:p>
    <w:p w:rsidR="00CB3EF9" w:rsidRPr="005A29AD" w:rsidRDefault="00CB3EF9" w:rsidP="00CB3EF9">
      <w:pPr>
        <w:pStyle w:val="ListParagraph"/>
        <w:numPr>
          <w:ilvl w:val="1"/>
          <w:numId w:val="3"/>
        </w:numPr>
        <w:rPr>
          <w:rFonts w:asciiTheme="minorHAnsi" w:hAnsiTheme="minorHAnsi" w:cstheme="minorHAnsi"/>
          <w:sz w:val="28"/>
          <w:szCs w:val="28"/>
        </w:rPr>
      </w:pPr>
      <w:r w:rsidRPr="005A29AD">
        <w:rPr>
          <w:rFonts w:asciiTheme="minorHAnsi" w:hAnsiTheme="minorHAnsi" w:cstheme="minorHAnsi"/>
          <w:sz w:val="28"/>
          <w:szCs w:val="28"/>
        </w:rPr>
        <w:t xml:space="preserve">Energy </w:t>
      </w:r>
      <w:r w:rsidR="00EA4375" w:rsidRPr="005A29AD">
        <w:rPr>
          <w:rFonts w:asciiTheme="minorHAnsi" w:hAnsiTheme="minorHAnsi" w:cstheme="minorHAnsi"/>
          <w:sz w:val="28"/>
          <w:szCs w:val="28"/>
        </w:rPr>
        <w:t>P</w:t>
      </w:r>
      <w:r w:rsidRPr="005A29AD">
        <w:rPr>
          <w:rFonts w:asciiTheme="minorHAnsi" w:hAnsiTheme="minorHAnsi" w:cstheme="minorHAnsi"/>
          <w:sz w:val="28"/>
          <w:szCs w:val="28"/>
        </w:rPr>
        <w:t>olicy – including ensuring reliable, competitive energy supply; fostering diversity of supply by encouraging alternative en</w:t>
      </w:r>
      <w:r w:rsidR="002D019A" w:rsidRPr="005A29AD">
        <w:rPr>
          <w:rFonts w:asciiTheme="minorHAnsi" w:hAnsiTheme="minorHAnsi" w:cstheme="minorHAnsi"/>
          <w:sz w:val="28"/>
          <w:szCs w:val="28"/>
        </w:rPr>
        <w:t>ergy exploration and investment;</w:t>
      </w:r>
    </w:p>
    <w:p w:rsidR="002D019A" w:rsidRPr="005A29AD" w:rsidRDefault="002D019A" w:rsidP="002D019A">
      <w:pPr>
        <w:pStyle w:val="ListParagraph"/>
        <w:ind w:left="1440"/>
        <w:rPr>
          <w:rFonts w:asciiTheme="minorHAnsi" w:hAnsiTheme="minorHAnsi" w:cstheme="minorHAnsi"/>
          <w:sz w:val="28"/>
          <w:szCs w:val="28"/>
        </w:rPr>
      </w:pPr>
    </w:p>
    <w:p w:rsidR="002D019A" w:rsidRPr="005A29AD" w:rsidRDefault="00CB3EF9" w:rsidP="002D019A">
      <w:pPr>
        <w:pStyle w:val="ListParagraph"/>
        <w:numPr>
          <w:ilvl w:val="1"/>
          <w:numId w:val="3"/>
        </w:numPr>
        <w:rPr>
          <w:rFonts w:asciiTheme="minorHAnsi" w:hAnsiTheme="minorHAnsi" w:cstheme="minorHAnsi"/>
          <w:sz w:val="28"/>
          <w:szCs w:val="28"/>
        </w:rPr>
      </w:pPr>
      <w:r w:rsidRPr="005A29AD">
        <w:rPr>
          <w:rFonts w:asciiTheme="minorHAnsi" w:hAnsiTheme="minorHAnsi" w:cstheme="minorHAnsi"/>
          <w:sz w:val="28"/>
          <w:szCs w:val="28"/>
        </w:rPr>
        <w:t>Regulatory Cooperation – ensuring regulatory measures are based on sound science and transparent, consultative practices. Government should work with industry</w:t>
      </w:r>
      <w:r w:rsidR="006A379A" w:rsidRPr="005A29AD">
        <w:rPr>
          <w:rFonts w:asciiTheme="minorHAnsi" w:hAnsiTheme="minorHAnsi" w:cstheme="minorHAnsi"/>
          <w:sz w:val="28"/>
          <w:szCs w:val="28"/>
        </w:rPr>
        <w:t xml:space="preserve"> and all interested stakeholders</w:t>
      </w:r>
      <w:r w:rsidRPr="005A29AD">
        <w:rPr>
          <w:rFonts w:asciiTheme="minorHAnsi" w:hAnsiTheme="minorHAnsi" w:cstheme="minorHAnsi"/>
          <w:sz w:val="28"/>
          <w:szCs w:val="28"/>
        </w:rPr>
        <w:t xml:space="preserve"> to ensure effective consultation and smart regulation, which meets high standards of protecting health and human safety while also ensuring economic competitiveness</w:t>
      </w:r>
      <w:r w:rsidR="00EA4375" w:rsidRPr="005A29AD">
        <w:rPr>
          <w:rFonts w:asciiTheme="minorHAnsi" w:hAnsiTheme="minorHAnsi" w:cstheme="minorHAnsi"/>
          <w:sz w:val="28"/>
          <w:szCs w:val="28"/>
        </w:rPr>
        <w:t>;</w:t>
      </w:r>
    </w:p>
    <w:p w:rsidR="002D019A" w:rsidRPr="005A29AD" w:rsidRDefault="002D019A" w:rsidP="002D019A">
      <w:pPr>
        <w:pStyle w:val="ListParagraph"/>
        <w:rPr>
          <w:rFonts w:asciiTheme="minorHAnsi" w:hAnsiTheme="minorHAnsi" w:cstheme="minorHAnsi"/>
          <w:sz w:val="28"/>
          <w:szCs w:val="28"/>
        </w:rPr>
      </w:pPr>
    </w:p>
    <w:p w:rsidR="002D019A" w:rsidRPr="005A29AD" w:rsidRDefault="002D019A" w:rsidP="002D019A">
      <w:pPr>
        <w:pStyle w:val="ListParagraph"/>
        <w:ind w:left="1440"/>
        <w:rPr>
          <w:rFonts w:asciiTheme="minorHAnsi" w:hAnsiTheme="minorHAnsi" w:cstheme="minorHAnsi"/>
          <w:sz w:val="28"/>
          <w:szCs w:val="28"/>
        </w:rPr>
      </w:pPr>
    </w:p>
    <w:p w:rsidR="00CB3EF9" w:rsidRPr="005A29AD" w:rsidRDefault="00EA4375" w:rsidP="00CB3EF9">
      <w:pPr>
        <w:pStyle w:val="ListParagraph"/>
        <w:numPr>
          <w:ilvl w:val="1"/>
          <w:numId w:val="3"/>
        </w:numPr>
        <w:rPr>
          <w:rFonts w:asciiTheme="minorHAnsi" w:hAnsiTheme="minorHAnsi" w:cstheme="minorHAnsi"/>
          <w:sz w:val="28"/>
          <w:szCs w:val="28"/>
        </w:rPr>
      </w:pPr>
      <w:r w:rsidRPr="005A29AD">
        <w:rPr>
          <w:rFonts w:asciiTheme="minorHAnsi" w:hAnsiTheme="minorHAnsi" w:cstheme="minorHAnsi"/>
          <w:sz w:val="28"/>
          <w:szCs w:val="28"/>
        </w:rPr>
        <w:t>Intellectual Property E</w:t>
      </w:r>
      <w:r w:rsidR="00CB3EF9" w:rsidRPr="005A29AD">
        <w:rPr>
          <w:rFonts w:asciiTheme="minorHAnsi" w:hAnsiTheme="minorHAnsi" w:cstheme="minorHAnsi"/>
          <w:sz w:val="28"/>
          <w:szCs w:val="28"/>
        </w:rPr>
        <w:t>nforcement- ensuring effective means of protecting sensitive technology developments including fair treatment of di</w:t>
      </w:r>
      <w:r w:rsidR="002D019A" w:rsidRPr="005A29AD">
        <w:rPr>
          <w:rFonts w:asciiTheme="minorHAnsi" w:hAnsiTheme="minorHAnsi" w:cstheme="minorHAnsi"/>
          <w:sz w:val="28"/>
          <w:szCs w:val="28"/>
        </w:rPr>
        <w:t>spute and enforcement cases; and</w:t>
      </w:r>
    </w:p>
    <w:p w:rsidR="002D019A" w:rsidRPr="005A29AD" w:rsidRDefault="002D019A" w:rsidP="002D019A">
      <w:pPr>
        <w:pStyle w:val="ListParagraph"/>
        <w:ind w:left="1440"/>
        <w:rPr>
          <w:rFonts w:asciiTheme="minorHAnsi" w:hAnsiTheme="minorHAnsi" w:cstheme="minorHAnsi"/>
          <w:sz w:val="28"/>
          <w:szCs w:val="28"/>
        </w:rPr>
      </w:pPr>
    </w:p>
    <w:p w:rsidR="004C0232" w:rsidRPr="005A29AD" w:rsidRDefault="008E417B" w:rsidP="004C0232">
      <w:pPr>
        <w:pStyle w:val="ListParagraph"/>
        <w:numPr>
          <w:ilvl w:val="1"/>
          <w:numId w:val="3"/>
        </w:numPr>
        <w:rPr>
          <w:rFonts w:asciiTheme="minorHAnsi" w:hAnsiTheme="minorHAnsi" w:cstheme="minorHAnsi"/>
          <w:sz w:val="28"/>
          <w:szCs w:val="28"/>
        </w:rPr>
      </w:pPr>
      <w:r w:rsidRPr="005A29AD">
        <w:rPr>
          <w:rFonts w:asciiTheme="minorHAnsi" w:hAnsiTheme="minorHAnsi" w:cstheme="minorHAnsi"/>
          <w:sz w:val="28"/>
          <w:szCs w:val="28"/>
        </w:rPr>
        <w:t>Workforce/T</w:t>
      </w:r>
      <w:r w:rsidR="004C0232" w:rsidRPr="005A29AD">
        <w:rPr>
          <w:rFonts w:asciiTheme="minorHAnsi" w:hAnsiTheme="minorHAnsi" w:cstheme="minorHAnsi"/>
          <w:sz w:val="28"/>
          <w:szCs w:val="28"/>
        </w:rPr>
        <w:t xml:space="preserve">alent </w:t>
      </w:r>
      <w:r w:rsidRPr="005A29AD">
        <w:rPr>
          <w:rFonts w:asciiTheme="minorHAnsi" w:hAnsiTheme="minorHAnsi" w:cstheme="minorHAnsi"/>
          <w:sz w:val="28"/>
          <w:szCs w:val="28"/>
        </w:rPr>
        <w:t>D</w:t>
      </w:r>
      <w:r w:rsidR="004C0232" w:rsidRPr="005A29AD">
        <w:rPr>
          <w:rFonts w:asciiTheme="minorHAnsi" w:hAnsiTheme="minorHAnsi" w:cstheme="minorHAnsi"/>
          <w:sz w:val="28"/>
          <w:szCs w:val="28"/>
        </w:rPr>
        <w:t xml:space="preserve">evelopment </w:t>
      </w:r>
      <w:r w:rsidRPr="005A29AD">
        <w:rPr>
          <w:rFonts w:asciiTheme="minorHAnsi" w:hAnsiTheme="minorHAnsi" w:cstheme="minorHAnsi"/>
          <w:sz w:val="28"/>
          <w:szCs w:val="28"/>
        </w:rPr>
        <w:t>P</w:t>
      </w:r>
      <w:r w:rsidR="004C0232" w:rsidRPr="005A29AD">
        <w:rPr>
          <w:rFonts w:asciiTheme="minorHAnsi" w:hAnsiTheme="minorHAnsi" w:cstheme="minorHAnsi"/>
          <w:sz w:val="28"/>
          <w:szCs w:val="28"/>
        </w:rPr>
        <w:t xml:space="preserve">rograms </w:t>
      </w:r>
      <w:r w:rsidRPr="005A29AD">
        <w:rPr>
          <w:rFonts w:asciiTheme="minorHAnsi" w:hAnsiTheme="minorHAnsi" w:cstheme="minorHAnsi"/>
          <w:sz w:val="28"/>
          <w:szCs w:val="28"/>
        </w:rPr>
        <w:t xml:space="preserve">- </w:t>
      </w:r>
      <w:r w:rsidR="004C0232" w:rsidRPr="005A29AD">
        <w:rPr>
          <w:rFonts w:asciiTheme="minorHAnsi" w:hAnsiTheme="minorHAnsi" w:cstheme="minorHAnsi"/>
          <w:sz w:val="28"/>
          <w:szCs w:val="28"/>
        </w:rPr>
        <w:t xml:space="preserve">including student and </w:t>
      </w:r>
      <w:r w:rsidRPr="005A29AD">
        <w:rPr>
          <w:rFonts w:asciiTheme="minorHAnsi" w:hAnsiTheme="minorHAnsi" w:cstheme="minorHAnsi"/>
          <w:sz w:val="28"/>
          <w:szCs w:val="28"/>
        </w:rPr>
        <w:t>professional exchange programs.</w:t>
      </w:r>
    </w:p>
    <w:p w:rsidR="002D019A" w:rsidRPr="005A29AD" w:rsidRDefault="002D019A" w:rsidP="002D019A">
      <w:pPr>
        <w:pStyle w:val="ListParagraph"/>
        <w:rPr>
          <w:rFonts w:asciiTheme="minorHAnsi" w:hAnsiTheme="minorHAnsi" w:cstheme="minorHAnsi"/>
          <w:sz w:val="28"/>
          <w:szCs w:val="28"/>
        </w:rPr>
      </w:pPr>
    </w:p>
    <w:p w:rsidR="002D019A" w:rsidRPr="005A29AD" w:rsidRDefault="002D019A" w:rsidP="002D019A">
      <w:pPr>
        <w:pStyle w:val="ListParagraph"/>
        <w:ind w:left="1440"/>
        <w:rPr>
          <w:rFonts w:asciiTheme="minorHAnsi" w:hAnsiTheme="minorHAnsi" w:cstheme="minorHAnsi"/>
          <w:sz w:val="28"/>
          <w:szCs w:val="28"/>
        </w:rPr>
      </w:pPr>
    </w:p>
    <w:p w:rsidR="009268D2" w:rsidRPr="005A29AD" w:rsidRDefault="00CB3EF9" w:rsidP="008E417B">
      <w:pPr>
        <w:pStyle w:val="ListParagraph"/>
        <w:numPr>
          <w:ilvl w:val="0"/>
          <w:numId w:val="3"/>
        </w:numPr>
        <w:rPr>
          <w:rFonts w:asciiTheme="minorHAnsi" w:hAnsiTheme="minorHAnsi" w:cstheme="minorHAnsi"/>
          <w:sz w:val="28"/>
          <w:szCs w:val="28"/>
        </w:rPr>
      </w:pPr>
      <w:r w:rsidRPr="005A29AD">
        <w:rPr>
          <w:rFonts w:asciiTheme="minorHAnsi" w:hAnsiTheme="minorHAnsi" w:cstheme="minorHAnsi"/>
          <w:sz w:val="28"/>
          <w:szCs w:val="28"/>
          <w:u w:val="single"/>
        </w:rPr>
        <w:t>Global Value Chains</w:t>
      </w:r>
      <w:r w:rsidRPr="005A29AD">
        <w:rPr>
          <w:rFonts w:asciiTheme="minorHAnsi" w:hAnsiTheme="minorHAnsi" w:cstheme="minorHAnsi"/>
          <w:sz w:val="28"/>
          <w:szCs w:val="28"/>
        </w:rPr>
        <w:t xml:space="preserve"> – advanced manufacturing relies on strong, integrated global value chains, allowing access to necessary inputs and ensuring availability of all components along the supply chain, through to end product and customer markets.   Turkey should eliminate import restrictions which disrupt value chains and burden manufacturing operations.  </w:t>
      </w:r>
      <w:r w:rsidR="006A379A" w:rsidRPr="005A29AD">
        <w:rPr>
          <w:rFonts w:asciiTheme="minorHAnsi" w:hAnsiTheme="minorHAnsi" w:cstheme="minorHAnsi"/>
          <w:sz w:val="28"/>
          <w:szCs w:val="28"/>
        </w:rPr>
        <w:t xml:space="preserve">Similarly, the US Government should encourage greater partnership and exports with Turkish partners by streamlining or simplifying </w:t>
      </w:r>
      <w:r w:rsidR="008E417B" w:rsidRPr="005A29AD">
        <w:rPr>
          <w:rFonts w:asciiTheme="minorHAnsi" w:hAnsiTheme="minorHAnsi" w:cstheme="minorHAnsi"/>
          <w:sz w:val="28"/>
          <w:szCs w:val="28"/>
        </w:rPr>
        <w:t xml:space="preserve">export licensing requirements. </w:t>
      </w:r>
      <w:r w:rsidR="004C0232" w:rsidRPr="005A29AD">
        <w:rPr>
          <w:rFonts w:asciiTheme="minorHAnsi" w:hAnsiTheme="minorHAnsi" w:cstheme="minorHAnsi"/>
          <w:sz w:val="28"/>
          <w:szCs w:val="28"/>
        </w:rPr>
        <w:t>Both governments should encourage identification of sectors or value cha</w:t>
      </w:r>
      <w:r w:rsidR="008E417B" w:rsidRPr="005A29AD">
        <w:rPr>
          <w:rFonts w:asciiTheme="minorHAnsi" w:hAnsiTheme="minorHAnsi" w:cstheme="minorHAnsi"/>
          <w:sz w:val="28"/>
          <w:szCs w:val="28"/>
        </w:rPr>
        <w:t>ins that serve common national n</w:t>
      </w:r>
      <w:r w:rsidR="004C0232" w:rsidRPr="005A29AD">
        <w:rPr>
          <w:rFonts w:asciiTheme="minorHAnsi" w:hAnsiTheme="minorHAnsi" w:cstheme="minorHAnsi"/>
          <w:sz w:val="28"/>
          <w:szCs w:val="28"/>
        </w:rPr>
        <w:t>eeds for development and potential pu</w:t>
      </w:r>
      <w:r w:rsidR="008E417B" w:rsidRPr="005A29AD">
        <w:rPr>
          <w:rFonts w:asciiTheme="minorHAnsi" w:hAnsiTheme="minorHAnsi" w:cstheme="minorHAnsi"/>
          <w:sz w:val="28"/>
          <w:szCs w:val="28"/>
        </w:rPr>
        <w:t xml:space="preserve">blicly-leveraged investments. </w:t>
      </w:r>
      <w:r w:rsidRPr="005A29AD">
        <w:rPr>
          <w:rFonts w:asciiTheme="minorHAnsi" w:hAnsiTheme="minorHAnsi" w:cstheme="minorHAnsi"/>
          <w:sz w:val="28"/>
          <w:szCs w:val="28"/>
        </w:rPr>
        <w:t xml:space="preserve">Additionally, </w:t>
      </w:r>
      <w:r w:rsidR="00F16765" w:rsidRPr="005A29AD">
        <w:rPr>
          <w:rFonts w:asciiTheme="minorHAnsi" w:hAnsiTheme="minorHAnsi" w:cstheme="minorHAnsi"/>
          <w:sz w:val="28"/>
          <w:szCs w:val="28"/>
          <w:lang w:val="tr-TR"/>
        </w:rPr>
        <w:t>Turkey should take to heart the commitments set out in its own B20 recommendations, encouraging a performance-based, life-cycle approach to infrastructure procurement, inste</w:t>
      </w:r>
      <w:r w:rsidR="008E417B" w:rsidRPr="005A29AD">
        <w:rPr>
          <w:rFonts w:asciiTheme="minorHAnsi" w:hAnsiTheme="minorHAnsi" w:cstheme="minorHAnsi"/>
          <w:sz w:val="28"/>
          <w:szCs w:val="28"/>
          <w:lang w:val="tr-TR"/>
        </w:rPr>
        <w:t xml:space="preserve">ad of one focused simply on low </w:t>
      </w:r>
      <w:r w:rsidR="00F16765" w:rsidRPr="005A29AD">
        <w:rPr>
          <w:rFonts w:asciiTheme="minorHAnsi" w:hAnsiTheme="minorHAnsi" w:cstheme="minorHAnsi"/>
          <w:sz w:val="28"/>
          <w:szCs w:val="28"/>
          <w:lang w:val="tr-TR"/>
        </w:rPr>
        <w:t xml:space="preserve">cost. This enhanced process will deliver better return </w:t>
      </w:r>
      <w:r w:rsidR="00F16765" w:rsidRPr="005A29AD">
        <w:rPr>
          <w:rFonts w:asciiTheme="minorHAnsi" w:hAnsiTheme="minorHAnsi" w:cstheme="minorHAnsi"/>
          <w:sz w:val="28"/>
          <w:szCs w:val="28"/>
          <w:lang w:val="tr-TR"/>
        </w:rPr>
        <w:lastRenderedPageBreak/>
        <w:t>on investment by incentivizing high-tech, energy efficient, more sustain</w:t>
      </w:r>
      <w:r w:rsidR="008E417B" w:rsidRPr="005A29AD">
        <w:rPr>
          <w:rFonts w:asciiTheme="minorHAnsi" w:hAnsiTheme="minorHAnsi" w:cstheme="minorHAnsi"/>
          <w:sz w:val="28"/>
          <w:szCs w:val="28"/>
          <w:lang w:val="tr-TR"/>
        </w:rPr>
        <w:t>a</w:t>
      </w:r>
      <w:r w:rsidR="00F16765" w:rsidRPr="005A29AD">
        <w:rPr>
          <w:rFonts w:asciiTheme="minorHAnsi" w:hAnsiTheme="minorHAnsi" w:cstheme="minorHAnsi"/>
          <w:sz w:val="28"/>
          <w:szCs w:val="28"/>
          <w:lang w:val="tr-TR"/>
        </w:rPr>
        <w:t>ble infrastructure construction.</w:t>
      </w:r>
      <w:r w:rsidR="008E417B" w:rsidRPr="005A29AD">
        <w:rPr>
          <w:rFonts w:asciiTheme="minorHAnsi" w:hAnsiTheme="minorHAnsi" w:cstheme="minorHAnsi"/>
          <w:sz w:val="28"/>
          <w:szCs w:val="28"/>
          <w:lang w:val="tr-TR"/>
        </w:rPr>
        <w:t xml:space="preserve"> Turkey can align its</w:t>
      </w:r>
      <w:r w:rsidR="00290F76" w:rsidRPr="005A29AD">
        <w:rPr>
          <w:rFonts w:asciiTheme="minorHAnsi" w:hAnsiTheme="minorHAnsi" w:cstheme="minorHAnsi"/>
          <w:sz w:val="28"/>
          <w:szCs w:val="28"/>
          <w:lang w:val="tr-TR"/>
        </w:rPr>
        <w:t xml:space="preserve"> infrastructure priorities with implementation of the </w:t>
      </w:r>
      <w:r w:rsidR="008E417B" w:rsidRPr="005A29AD">
        <w:rPr>
          <w:rFonts w:asciiTheme="minorHAnsi" w:hAnsiTheme="minorHAnsi" w:cstheme="minorHAnsi"/>
          <w:sz w:val="28"/>
          <w:szCs w:val="28"/>
          <w:lang w:val="tr-TR"/>
        </w:rPr>
        <w:t xml:space="preserve">WTO </w:t>
      </w:r>
      <w:r w:rsidR="00290F76" w:rsidRPr="005A29AD">
        <w:rPr>
          <w:rFonts w:asciiTheme="minorHAnsi" w:hAnsiTheme="minorHAnsi" w:cstheme="minorHAnsi"/>
          <w:sz w:val="28"/>
          <w:szCs w:val="28"/>
          <w:lang w:val="tr-TR"/>
        </w:rPr>
        <w:t xml:space="preserve">Trade Facilitation Agreement (TFA) commitments. </w:t>
      </w:r>
    </w:p>
    <w:p w:rsidR="00F16765" w:rsidRPr="005A29AD" w:rsidRDefault="00F16765" w:rsidP="009268D2">
      <w:pPr>
        <w:rPr>
          <w:rFonts w:cstheme="minorHAnsi"/>
          <w:b/>
          <w:sz w:val="28"/>
          <w:szCs w:val="28"/>
        </w:rPr>
      </w:pPr>
    </w:p>
    <w:p w:rsidR="009268D2" w:rsidRPr="005A29AD" w:rsidRDefault="006A379A" w:rsidP="002D019A">
      <w:pPr>
        <w:pStyle w:val="CommentText"/>
        <w:numPr>
          <w:ilvl w:val="0"/>
          <w:numId w:val="3"/>
        </w:numPr>
        <w:rPr>
          <w:rFonts w:cstheme="minorHAnsi"/>
          <w:sz w:val="28"/>
          <w:szCs w:val="28"/>
        </w:rPr>
      </w:pPr>
      <w:r w:rsidRPr="005A29AD">
        <w:rPr>
          <w:rFonts w:cstheme="minorHAnsi"/>
          <w:sz w:val="28"/>
          <w:szCs w:val="28"/>
          <w:u w:val="single"/>
        </w:rPr>
        <w:t>Know-How Transfer</w:t>
      </w:r>
      <w:r w:rsidRPr="005A29AD">
        <w:rPr>
          <w:rFonts w:cstheme="minorHAnsi"/>
          <w:sz w:val="28"/>
          <w:szCs w:val="28"/>
        </w:rPr>
        <w:t>:  In order to increase the R&amp;D on bio-pharmaceuticals, the collaboration between US and Turkey should be increased by means of scientist excha</w:t>
      </w:r>
      <w:r w:rsidR="00100B49" w:rsidRPr="005A29AD">
        <w:rPr>
          <w:rFonts w:cstheme="minorHAnsi"/>
          <w:sz w:val="28"/>
          <w:szCs w:val="28"/>
        </w:rPr>
        <w:t>nge between countries. As hands-</w:t>
      </w:r>
      <w:r w:rsidRPr="005A29AD">
        <w:rPr>
          <w:rFonts w:cstheme="minorHAnsi"/>
          <w:sz w:val="28"/>
          <w:szCs w:val="28"/>
        </w:rPr>
        <w:t>on tr</w:t>
      </w:r>
      <w:r w:rsidR="00100B49" w:rsidRPr="005A29AD">
        <w:rPr>
          <w:rFonts w:cstheme="minorHAnsi"/>
          <w:sz w:val="28"/>
          <w:szCs w:val="28"/>
        </w:rPr>
        <w:t>ainings and expert experience are</w:t>
      </w:r>
      <w:r w:rsidRPr="005A29AD">
        <w:rPr>
          <w:rFonts w:cstheme="minorHAnsi"/>
          <w:sz w:val="28"/>
          <w:szCs w:val="28"/>
        </w:rPr>
        <w:t xml:space="preserve"> very important in R&amp;D in bio-pharmaceuticals, Turkish scientists should spend time in US companies increase their know-how and US scientists should be hosted in Turkish companie</w:t>
      </w:r>
      <w:r w:rsidR="00100B49" w:rsidRPr="005A29AD">
        <w:rPr>
          <w:rFonts w:cstheme="minorHAnsi"/>
          <w:sz w:val="28"/>
          <w:szCs w:val="28"/>
        </w:rPr>
        <w:t>s to share their experiences. The two g</w:t>
      </w:r>
      <w:r w:rsidRPr="005A29AD">
        <w:rPr>
          <w:rFonts w:cstheme="minorHAnsi"/>
          <w:sz w:val="28"/>
          <w:szCs w:val="28"/>
        </w:rPr>
        <w:t>overnment</w:t>
      </w:r>
      <w:r w:rsidR="00100B49" w:rsidRPr="005A29AD">
        <w:rPr>
          <w:rFonts w:cstheme="minorHAnsi"/>
          <w:sz w:val="28"/>
          <w:szCs w:val="28"/>
        </w:rPr>
        <w:t>s</w:t>
      </w:r>
      <w:r w:rsidRPr="005A29AD">
        <w:rPr>
          <w:rFonts w:cstheme="minorHAnsi"/>
          <w:sz w:val="28"/>
          <w:szCs w:val="28"/>
        </w:rPr>
        <w:t xml:space="preserve"> should develop exchange programs in priority sect</w:t>
      </w:r>
      <w:r w:rsidR="00100B49" w:rsidRPr="005A29AD">
        <w:rPr>
          <w:rFonts w:cstheme="minorHAnsi"/>
          <w:sz w:val="28"/>
          <w:szCs w:val="28"/>
        </w:rPr>
        <w:t>ors such as bio-pharmaceuticals, robotics, advanced electronics and others</w:t>
      </w:r>
      <w:r w:rsidRPr="005A29AD">
        <w:rPr>
          <w:rFonts w:cstheme="minorHAnsi"/>
          <w:sz w:val="28"/>
          <w:szCs w:val="28"/>
        </w:rPr>
        <w:t xml:space="preserve">.  </w:t>
      </w:r>
    </w:p>
    <w:sectPr w:rsidR="009268D2" w:rsidRPr="005A29A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C5" w:rsidRDefault="00923CC5" w:rsidP="00F16765">
      <w:pPr>
        <w:spacing w:after="0" w:line="240" w:lineRule="auto"/>
      </w:pPr>
      <w:r>
        <w:separator/>
      </w:r>
    </w:p>
  </w:endnote>
  <w:endnote w:type="continuationSeparator" w:id="0">
    <w:p w:rsidR="00923CC5" w:rsidRDefault="00923CC5" w:rsidP="00F1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216846"/>
      <w:docPartObj>
        <w:docPartGallery w:val="Page Numbers (Bottom of Page)"/>
        <w:docPartUnique/>
      </w:docPartObj>
    </w:sdtPr>
    <w:sdtEndPr>
      <w:rPr>
        <w:noProof/>
      </w:rPr>
    </w:sdtEndPr>
    <w:sdtContent>
      <w:p w:rsidR="00FD4768" w:rsidRDefault="00FD4768">
        <w:pPr>
          <w:pStyle w:val="Footer"/>
          <w:jc w:val="right"/>
        </w:pPr>
        <w:r>
          <w:fldChar w:fldCharType="begin"/>
        </w:r>
        <w:r>
          <w:instrText xml:space="preserve"> PAGE   \* MERGEFORMAT </w:instrText>
        </w:r>
        <w:r>
          <w:fldChar w:fldCharType="separate"/>
        </w:r>
        <w:r w:rsidR="00A51351">
          <w:rPr>
            <w:noProof/>
          </w:rPr>
          <w:t>1</w:t>
        </w:r>
        <w:r>
          <w:rPr>
            <w:noProof/>
          </w:rPr>
          <w:fldChar w:fldCharType="end"/>
        </w:r>
      </w:p>
    </w:sdtContent>
  </w:sdt>
  <w:p w:rsidR="00FD4768" w:rsidRDefault="00FD4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C5" w:rsidRDefault="00923CC5" w:rsidP="00F16765">
      <w:pPr>
        <w:spacing w:after="0" w:line="240" w:lineRule="auto"/>
      </w:pPr>
      <w:r>
        <w:separator/>
      </w:r>
    </w:p>
  </w:footnote>
  <w:footnote w:type="continuationSeparator" w:id="0">
    <w:p w:rsidR="00923CC5" w:rsidRDefault="00923CC5" w:rsidP="00F16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53897"/>
    <w:multiLevelType w:val="hybridMultilevel"/>
    <w:tmpl w:val="32487BDA"/>
    <w:lvl w:ilvl="0" w:tplc="041F0001">
      <w:start w:val="1"/>
      <w:numFmt w:val="bullet"/>
      <w:lvlText w:val=""/>
      <w:lvlJc w:val="left"/>
      <w:pPr>
        <w:ind w:left="360" w:hanging="360"/>
      </w:pPr>
      <w:rPr>
        <w:rFonts w:ascii="Symbol" w:hAnsi="Symbol" w:hint="default"/>
      </w:rPr>
    </w:lvl>
    <w:lvl w:ilvl="1" w:tplc="EF84519C">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40D5F83"/>
    <w:multiLevelType w:val="hybridMultilevel"/>
    <w:tmpl w:val="02BA05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24013"/>
    <w:multiLevelType w:val="hybridMultilevel"/>
    <w:tmpl w:val="512A0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F1C3C62"/>
    <w:multiLevelType w:val="hybridMultilevel"/>
    <w:tmpl w:val="AAB0CA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65"/>
    <w:rsid w:val="000219B1"/>
    <w:rsid w:val="00057A3D"/>
    <w:rsid w:val="000856C9"/>
    <w:rsid w:val="00085AB3"/>
    <w:rsid w:val="000A0DB5"/>
    <w:rsid w:val="000C3407"/>
    <w:rsid w:val="000C576C"/>
    <w:rsid w:val="000D3613"/>
    <w:rsid w:val="000E1B12"/>
    <w:rsid w:val="00100B49"/>
    <w:rsid w:val="0016797A"/>
    <w:rsid w:val="00183CB6"/>
    <w:rsid w:val="001B5BE0"/>
    <w:rsid w:val="001C0C09"/>
    <w:rsid w:val="001D3110"/>
    <w:rsid w:val="00215AE0"/>
    <w:rsid w:val="002250D5"/>
    <w:rsid w:val="002709FD"/>
    <w:rsid w:val="00290F76"/>
    <w:rsid w:val="00292DFD"/>
    <w:rsid w:val="0029472E"/>
    <w:rsid w:val="002962C0"/>
    <w:rsid w:val="002D019A"/>
    <w:rsid w:val="002D6306"/>
    <w:rsid w:val="00334257"/>
    <w:rsid w:val="00336E4E"/>
    <w:rsid w:val="00381E0A"/>
    <w:rsid w:val="00393FB2"/>
    <w:rsid w:val="003A2B04"/>
    <w:rsid w:val="003A4322"/>
    <w:rsid w:val="003B41E4"/>
    <w:rsid w:val="003C27AC"/>
    <w:rsid w:val="003D18F8"/>
    <w:rsid w:val="00401B22"/>
    <w:rsid w:val="004038A1"/>
    <w:rsid w:val="00420139"/>
    <w:rsid w:val="00446DA3"/>
    <w:rsid w:val="00451DBA"/>
    <w:rsid w:val="004C0232"/>
    <w:rsid w:val="004D7098"/>
    <w:rsid w:val="00540521"/>
    <w:rsid w:val="00577752"/>
    <w:rsid w:val="005A29AD"/>
    <w:rsid w:val="005B719C"/>
    <w:rsid w:val="005C1549"/>
    <w:rsid w:val="005D0632"/>
    <w:rsid w:val="0061294A"/>
    <w:rsid w:val="00661FE5"/>
    <w:rsid w:val="006754F1"/>
    <w:rsid w:val="00677E7C"/>
    <w:rsid w:val="006A379A"/>
    <w:rsid w:val="006B12E8"/>
    <w:rsid w:val="006B63B0"/>
    <w:rsid w:val="006C56E9"/>
    <w:rsid w:val="006D63B6"/>
    <w:rsid w:val="006E67EA"/>
    <w:rsid w:val="00760143"/>
    <w:rsid w:val="0077087C"/>
    <w:rsid w:val="007755B6"/>
    <w:rsid w:val="007A15E3"/>
    <w:rsid w:val="007C3BF9"/>
    <w:rsid w:val="007D4DBC"/>
    <w:rsid w:val="007F5BA7"/>
    <w:rsid w:val="00806EDD"/>
    <w:rsid w:val="00843974"/>
    <w:rsid w:val="00867C58"/>
    <w:rsid w:val="008B0F27"/>
    <w:rsid w:val="008D078F"/>
    <w:rsid w:val="008E417B"/>
    <w:rsid w:val="00922419"/>
    <w:rsid w:val="00923CC5"/>
    <w:rsid w:val="009268D2"/>
    <w:rsid w:val="00955B04"/>
    <w:rsid w:val="00965E16"/>
    <w:rsid w:val="00967F86"/>
    <w:rsid w:val="00986805"/>
    <w:rsid w:val="009A2879"/>
    <w:rsid w:val="009E7DEB"/>
    <w:rsid w:val="00A35434"/>
    <w:rsid w:val="00A51351"/>
    <w:rsid w:val="00AC3B27"/>
    <w:rsid w:val="00AD0BD3"/>
    <w:rsid w:val="00AE71B4"/>
    <w:rsid w:val="00AF5A69"/>
    <w:rsid w:val="00B21339"/>
    <w:rsid w:val="00B23DFC"/>
    <w:rsid w:val="00BA1326"/>
    <w:rsid w:val="00BA495C"/>
    <w:rsid w:val="00BB406B"/>
    <w:rsid w:val="00BB65EA"/>
    <w:rsid w:val="00BD606F"/>
    <w:rsid w:val="00C5006B"/>
    <w:rsid w:val="00CA63AD"/>
    <w:rsid w:val="00CB3EF9"/>
    <w:rsid w:val="00CF40CF"/>
    <w:rsid w:val="00D21D1C"/>
    <w:rsid w:val="00D47397"/>
    <w:rsid w:val="00D50EAF"/>
    <w:rsid w:val="00D51E22"/>
    <w:rsid w:val="00D54428"/>
    <w:rsid w:val="00D8539A"/>
    <w:rsid w:val="00D8788A"/>
    <w:rsid w:val="00DA2083"/>
    <w:rsid w:val="00DB3358"/>
    <w:rsid w:val="00DD6BBE"/>
    <w:rsid w:val="00DF0177"/>
    <w:rsid w:val="00E341B5"/>
    <w:rsid w:val="00E61FE6"/>
    <w:rsid w:val="00E634F8"/>
    <w:rsid w:val="00E821BC"/>
    <w:rsid w:val="00EA4375"/>
    <w:rsid w:val="00EA753D"/>
    <w:rsid w:val="00ED1848"/>
    <w:rsid w:val="00EF0F2C"/>
    <w:rsid w:val="00EF5BB4"/>
    <w:rsid w:val="00F00E8C"/>
    <w:rsid w:val="00F02459"/>
    <w:rsid w:val="00F07CB0"/>
    <w:rsid w:val="00F16765"/>
    <w:rsid w:val="00F275AA"/>
    <w:rsid w:val="00F4182C"/>
    <w:rsid w:val="00F564B8"/>
    <w:rsid w:val="00FA55E6"/>
    <w:rsid w:val="00FD4768"/>
    <w:rsid w:val="00FD4EB8"/>
    <w:rsid w:val="00FD77EE"/>
    <w:rsid w:val="00FE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F5 List Paragraph,Colorful List - Accent 11,Normal numbered,Bullet 1,Bullet Style,Bullet List,FooterText,Paragraphe de liste1,Bulletr List Paragraph,列出段落,列出段落1,List Paragraph21,Listeafsnit1,Parágrafo da Lista1,List Paragraph11"/>
    <w:basedOn w:val="Normal"/>
    <w:link w:val="ListParagraphChar"/>
    <w:uiPriority w:val="34"/>
    <w:qFormat/>
    <w:rsid w:val="00F16765"/>
    <w:pPr>
      <w:spacing w:after="0" w:line="240" w:lineRule="auto"/>
      <w:ind w:left="720"/>
    </w:pPr>
    <w:rPr>
      <w:rFonts w:ascii="Calibri" w:eastAsiaTheme="minorEastAsia" w:hAnsi="Calibri" w:cs="Calibri"/>
    </w:rPr>
  </w:style>
  <w:style w:type="character" w:customStyle="1" w:styleId="ListParagraphChar">
    <w:name w:val="List Paragraph Char"/>
    <w:aliases w:val="OBC Bullet Char,F5 List Paragraph Char,Colorful List - Accent 11 Char,Normal numbered Char,Bullet 1 Char,Bullet Style Char,Bullet List Char,FooterText Char,Paragraphe de liste1 Char,Bulletr List Paragraph Char,列出段落 Char,列出段落1 Char"/>
    <w:basedOn w:val="DefaultParagraphFont"/>
    <w:link w:val="ListParagraph"/>
    <w:uiPriority w:val="34"/>
    <w:locked/>
    <w:rsid w:val="00F16765"/>
    <w:rPr>
      <w:rFonts w:ascii="Calibri" w:eastAsiaTheme="minorEastAsia" w:hAnsi="Calibri" w:cs="Calibri"/>
    </w:rPr>
  </w:style>
  <w:style w:type="paragraph" w:styleId="Header">
    <w:name w:val="header"/>
    <w:basedOn w:val="Normal"/>
    <w:link w:val="HeaderChar"/>
    <w:uiPriority w:val="99"/>
    <w:unhideWhenUsed/>
    <w:rsid w:val="00F16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765"/>
  </w:style>
  <w:style w:type="paragraph" w:styleId="Footer">
    <w:name w:val="footer"/>
    <w:basedOn w:val="Normal"/>
    <w:link w:val="FooterChar"/>
    <w:uiPriority w:val="99"/>
    <w:unhideWhenUsed/>
    <w:rsid w:val="00F16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765"/>
  </w:style>
  <w:style w:type="character" w:styleId="CommentReference">
    <w:name w:val="annotation reference"/>
    <w:basedOn w:val="DefaultParagraphFont"/>
    <w:uiPriority w:val="99"/>
    <w:semiHidden/>
    <w:unhideWhenUsed/>
    <w:rsid w:val="00334257"/>
    <w:rPr>
      <w:sz w:val="16"/>
      <w:szCs w:val="16"/>
    </w:rPr>
  </w:style>
  <w:style w:type="paragraph" w:styleId="CommentText">
    <w:name w:val="annotation text"/>
    <w:basedOn w:val="Normal"/>
    <w:link w:val="CommentTextChar"/>
    <w:uiPriority w:val="99"/>
    <w:unhideWhenUsed/>
    <w:rsid w:val="00334257"/>
    <w:pPr>
      <w:spacing w:line="240" w:lineRule="auto"/>
    </w:pPr>
    <w:rPr>
      <w:sz w:val="20"/>
      <w:szCs w:val="20"/>
    </w:rPr>
  </w:style>
  <w:style w:type="character" w:customStyle="1" w:styleId="CommentTextChar">
    <w:name w:val="Comment Text Char"/>
    <w:basedOn w:val="DefaultParagraphFont"/>
    <w:link w:val="CommentText"/>
    <w:uiPriority w:val="99"/>
    <w:rsid w:val="00334257"/>
    <w:rPr>
      <w:sz w:val="20"/>
      <w:szCs w:val="20"/>
    </w:rPr>
  </w:style>
  <w:style w:type="paragraph" w:styleId="CommentSubject">
    <w:name w:val="annotation subject"/>
    <w:basedOn w:val="CommentText"/>
    <w:next w:val="CommentText"/>
    <w:link w:val="CommentSubjectChar"/>
    <w:uiPriority w:val="99"/>
    <w:semiHidden/>
    <w:unhideWhenUsed/>
    <w:rsid w:val="00334257"/>
    <w:rPr>
      <w:b/>
      <w:bCs/>
    </w:rPr>
  </w:style>
  <w:style w:type="character" w:customStyle="1" w:styleId="CommentSubjectChar">
    <w:name w:val="Comment Subject Char"/>
    <w:basedOn w:val="CommentTextChar"/>
    <w:link w:val="CommentSubject"/>
    <w:uiPriority w:val="99"/>
    <w:semiHidden/>
    <w:rsid w:val="00334257"/>
    <w:rPr>
      <w:b/>
      <w:bCs/>
      <w:sz w:val="20"/>
      <w:szCs w:val="20"/>
    </w:rPr>
  </w:style>
  <w:style w:type="paragraph" w:styleId="BalloonText">
    <w:name w:val="Balloon Text"/>
    <w:basedOn w:val="Normal"/>
    <w:link w:val="BalloonTextChar"/>
    <w:uiPriority w:val="99"/>
    <w:semiHidden/>
    <w:unhideWhenUsed/>
    <w:rsid w:val="0033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F5 List Paragraph,Colorful List - Accent 11,Normal numbered,Bullet 1,Bullet Style,Bullet List,FooterText,Paragraphe de liste1,Bulletr List Paragraph,列出段落,列出段落1,List Paragraph21,Listeafsnit1,Parágrafo da Lista1,List Paragraph11"/>
    <w:basedOn w:val="Normal"/>
    <w:link w:val="ListParagraphChar"/>
    <w:uiPriority w:val="34"/>
    <w:qFormat/>
    <w:rsid w:val="00F16765"/>
    <w:pPr>
      <w:spacing w:after="0" w:line="240" w:lineRule="auto"/>
      <w:ind w:left="720"/>
    </w:pPr>
    <w:rPr>
      <w:rFonts w:ascii="Calibri" w:eastAsiaTheme="minorEastAsia" w:hAnsi="Calibri" w:cs="Calibri"/>
    </w:rPr>
  </w:style>
  <w:style w:type="character" w:customStyle="1" w:styleId="ListParagraphChar">
    <w:name w:val="List Paragraph Char"/>
    <w:aliases w:val="OBC Bullet Char,F5 List Paragraph Char,Colorful List - Accent 11 Char,Normal numbered Char,Bullet 1 Char,Bullet Style Char,Bullet List Char,FooterText Char,Paragraphe de liste1 Char,Bulletr List Paragraph Char,列出段落 Char,列出段落1 Char"/>
    <w:basedOn w:val="DefaultParagraphFont"/>
    <w:link w:val="ListParagraph"/>
    <w:uiPriority w:val="34"/>
    <w:locked/>
    <w:rsid w:val="00F16765"/>
    <w:rPr>
      <w:rFonts w:ascii="Calibri" w:eastAsiaTheme="minorEastAsia" w:hAnsi="Calibri" w:cs="Calibri"/>
    </w:rPr>
  </w:style>
  <w:style w:type="paragraph" w:styleId="Header">
    <w:name w:val="header"/>
    <w:basedOn w:val="Normal"/>
    <w:link w:val="HeaderChar"/>
    <w:uiPriority w:val="99"/>
    <w:unhideWhenUsed/>
    <w:rsid w:val="00F16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765"/>
  </w:style>
  <w:style w:type="paragraph" w:styleId="Footer">
    <w:name w:val="footer"/>
    <w:basedOn w:val="Normal"/>
    <w:link w:val="FooterChar"/>
    <w:uiPriority w:val="99"/>
    <w:unhideWhenUsed/>
    <w:rsid w:val="00F16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765"/>
  </w:style>
  <w:style w:type="character" w:styleId="CommentReference">
    <w:name w:val="annotation reference"/>
    <w:basedOn w:val="DefaultParagraphFont"/>
    <w:uiPriority w:val="99"/>
    <w:semiHidden/>
    <w:unhideWhenUsed/>
    <w:rsid w:val="00334257"/>
    <w:rPr>
      <w:sz w:val="16"/>
      <w:szCs w:val="16"/>
    </w:rPr>
  </w:style>
  <w:style w:type="paragraph" w:styleId="CommentText">
    <w:name w:val="annotation text"/>
    <w:basedOn w:val="Normal"/>
    <w:link w:val="CommentTextChar"/>
    <w:uiPriority w:val="99"/>
    <w:unhideWhenUsed/>
    <w:rsid w:val="00334257"/>
    <w:pPr>
      <w:spacing w:line="240" w:lineRule="auto"/>
    </w:pPr>
    <w:rPr>
      <w:sz w:val="20"/>
      <w:szCs w:val="20"/>
    </w:rPr>
  </w:style>
  <w:style w:type="character" w:customStyle="1" w:styleId="CommentTextChar">
    <w:name w:val="Comment Text Char"/>
    <w:basedOn w:val="DefaultParagraphFont"/>
    <w:link w:val="CommentText"/>
    <w:uiPriority w:val="99"/>
    <w:rsid w:val="00334257"/>
    <w:rPr>
      <w:sz w:val="20"/>
      <w:szCs w:val="20"/>
    </w:rPr>
  </w:style>
  <w:style w:type="paragraph" w:styleId="CommentSubject">
    <w:name w:val="annotation subject"/>
    <w:basedOn w:val="CommentText"/>
    <w:next w:val="CommentText"/>
    <w:link w:val="CommentSubjectChar"/>
    <w:uiPriority w:val="99"/>
    <w:semiHidden/>
    <w:unhideWhenUsed/>
    <w:rsid w:val="00334257"/>
    <w:rPr>
      <w:b/>
      <w:bCs/>
    </w:rPr>
  </w:style>
  <w:style w:type="character" w:customStyle="1" w:styleId="CommentSubjectChar">
    <w:name w:val="Comment Subject Char"/>
    <w:basedOn w:val="CommentTextChar"/>
    <w:link w:val="CommentSubject"/>
    <w:uiPriority w:val="99"/>
    <w:semiHidden/>
    <w:rsid w:val="00334257"/>
    <w:rPr>
      <w:b/>
      <w:bCs/>
      <w:sz w:val="20"/>
      <w:szCs w:val="20"/>
    </w:rPr>
  </w:style>
  <w:style w:type="paragraph" w:styleId="BalloonText">
    <w:name w:val="Balloon Text"/>
    <w:basedOn w:val="Normal"/>
    <w:link w:val="BalloonTextChar"/>
    <w:uiPriority w:val="99"/>
    <w:semiHidden/>
    <w:unhideWhenUsed/>
    <w:rsid w:val="0033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4760">
      <w:bodyDiv w:val="1"/>
      <w:marLeft w:val="0"/>
      <w:marRight w:val="0"/>
      <w:marTop w:val="0"/>
      <w:marBottom w:val="0"/>
      <w:divBdr>
        <w:top w:val="none" w:sz="0" w:space="0" w:color="auto"/>
        <w:left w:val="none" w:sz="0" w:space="0" w:color="auto"/>
        <w:bottom w:val="none" w:sz="0" w:space="0" w:color="auto"/>
        <w:right w:val="none" w:sz="0" w:space="0" w:color="auto"/>
      </w:divBdr>
    </w:div>
    <w:div w:id="17219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EMAILADDRESS%">cj76807@imcnam.ssmb.com</XMLData>
</file>

<file path=customXml/item2.xml><?xml version="1.0" encoding="utf-8"?>
<XMLData TextToDisplay="%USERNAME%">cj76807</XMLData>
</file>

<file path=customXml/item3.xml><?xml version="1.0" encoding="utf-8"?>
<XMLData TextToDisplay="%HOSTNAME%">NDCWACOT7D00028.nam.nsroot.net</XMLData>
</file>

<file path=customXml/item4.xml><?xml version="1.0" encoding="utf-8"?>
<XMLData TextToDisplay="%CLASSIFICATIONDATETIME%">16:16 25/10/2016</XMLData>
</file>

<file path=customXml/item5.xml><?xml version="1.0" encoding="utf-8"?>
<XMLData TextToDisplay="%DOCUMENTGUID%">{00000000-0000-0000-0000-000000000000}</XMLData>
</file>

<file path=customXml/item6.xml><?xml version="1.0" encoding="utf-8"?>
<XMLData TextToDisplay="RightsWATCHMark">1|CITI-GLOBAL-Public|{00000000-0000-0000-0000-000000000000}</XMLData>
</file>

<file path=customXml/itemProps1.xml><?xml version="1.0" encoding="utf-8"?>
<ds:datastoreItem xmlns:ds="http://schemas.openxmlformats.org/officeDocument/2006/customXml" ds:itemID="{0C4A39F7-C827-46D6-8B5D-A4C2A21E4142}">
  <ds:schemaRefs/>
</ds:datastoreItem>
</file>

<file path=customXml/itemProps2.xml><?xml version="1.0" encoding="utf-8"?>
<ds:datastoreItem xmlns:ds="http://schemas.openxmlformats.org/officeDocument/2006/customXml" ds:itemID="{4CCEB615-6D0C-447D-AB81-598FE63A063E}">
  <ds:schemaRefs/>
</ds:datastoreItem>
</file>

<file path=customXml/itemProps3.xml><?xml version="1.0" encoding="utf-8"?>
<ds:datastoreItem xmlns:ds="http://schemas.openxmlformats.org/officeDocument/2006/customXml" ds:itemID="{ABD1ECC9-A145-4C3E-BB51-C7422AF4431D}">
  <ds:schemaRefs/>
</ds:datastoreItem>
</file>

<file path=customXml/itemProps4.xml><?xml version="1.0" encoding="utf-8"?>
<ds:datastoreItem xmlns:ds="http://schemas.openxmlformats.org/officeDocument/2006/customXml" ds:itemID="{7FC7143A-EEED-4847-8E4A-6628BD2AC8B0}">
  <ds:schemaRefs/>
</ds:datastoreItem>
</file>

<file path=customXml/itemProps5.xml><?xml version="1.0" encoding="utf-8"?>
<ds:datastoreItem xmlns:ds="http://schemas.openxmlformats.org/officeDocument/2006/customXml" ds:itemID="{663A9D5E-D1A5-43E2-8DA4-02359740784F}">
  <ds:schemaRefs/>
</ds:datastoreItem>
</file>

<file path=customXml/itemProps6.xml><?xml version="1.0" encoding="utf-8"?>
<ds:datastoreItem xmlns:ds="http://schemas.openxmlformats.org/officeDocument/2006/customXml" ds:itemID="{C27CC565-566F-412F-BAEC-A621FA476E6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3806</Characters>
  <Application>Microsoft Office Word</Application>
  <DocSecurity>0</DocSecurity>
  <Lines>79</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The Dow Chemical Company</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u377740</dc:creator>
  <cp:lastModifiedBy>Johnston, Charles R [GGA]</cp:lastModifiedBy>
  <cp:revision>5</cp:revision>
  <dcterms:created xsi:type="dcterms:W3CDTF">2016-10-25T16:16:00Z</dcterms:created>
  <dcterms:modified xsi:type="dcterms:W3CDTF">2016-11-16T22:11:00Z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Schroeter L u377740</vt:lpwstr>
  </property>
  <property fmtid="{D5CDD505-2E9C-101B-9397-08002B2CF9AE}" pid="3" name="Update_Footer">
    <vt:lpwstr>No</vt:lpwstr>
  </property>
  <property fmtid="{D5CDD505-2E9C-101B-9397-08002B2CF9AE}" pid="4" name="Radio_Button">
    <vt:lpwstr>RadioButton1</vt:lpwstr>
  </property>
  <property fmtid="{D5CDD505-2E9C-101B-9397-08002B2CF9AE}" pid="5" name="Information_Classification">
    <vt:lpwstr>NONE</vt:lpwstr>
  </property>
  <property fmtid="{D5CDD505-2E9C-101B-9397-08002B2CF9AE}" pid="6" name="Record_Title_ID">
    <vt:lpwstr>72</vt:lpwstr>
  </property>
  <property fmtid="{D5CDD505-2E9C-101B-9397-08002B2CF9AE}" pid="7" name="Initial_Creation_Date">
    <vt:filetime>2016-06-18T08:09:59Z</vt:filetime>
  </property>
  <property fmtid="{D5CDD505-2E9C-101B-9397-08002B2CF9AE}" pid="8" name="Retention_Period_Start_Date">
    <vt:filetime>2016-10-17T20:22:07Z</vt:filetime>
  </property>
  <property fmtid="{D5CDD505-2E9C-101B-9397-08002B2CF9AE}" pid="9" name="Last_Reviewed_Date">
    <vt:lpwstr/>
  </property>
  <property fmtid="{D5CDD505-2E9C-101B-9397-08002B2CF9AE}" pid="10" name="Retention_Review_Frequency">
    <vt:lpwstr/>
  </property>
  <property fmtid="{D5CDD505-2E9C-101B-9397-08002B2CF9AE}" pid="11" name="_NewReviewCycle">
    <vt:lpwstr/>
  </property>
  <property fmtid="{D5CDD505-2E9C-101B-9397-08002B2CF9AE}" pid="17" name="RightsWATCHMark">
    <vt:lpwstr>1|CITI-GLOBAL-Public|{00000000-0000-0000-0000-000000000000}</vt:lpwstr>
  </property>
</Properties>
</file>